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13703AA9" w14:textId="212812EF" w:rsidR="003D6144" w:rsidRDefault="007E04BB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0B7B2311">
              <v:rect id="_x0000_s1036" style="position:absolute;left:0;text-align:left;margin-left:-56.65pt;margin-top:15.65pt;width:420.2pt;height:363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7AE52833" w14:textId="42040C02" w:rsidR="006A784F" w:rsidRPr="002B4FFD" w:rsidRDefault="006A784F" w:rsidP="003D6144">
                      <w:pPr>
                        <w:rPr>
                          <w:rFonts w:cs="Calibri"/>
                          <w:lang w:val="hr-HR"/>
                        </w:rPr>
                      </w:pPr>
                      <w:r w:rsidRPr="002B4FFD">
                        <w:rPr>
                          <w:rFonts w:cs="Calibri"/>
                          <w:lang w:val="hr-HR"/>
                        </w:rPr>
                        <w:t>Dragi učenici</w:t>
                      </w:r>
                      <w:r w:rsidR="002B4FFD" w:rsidRPr="002B4FFD">
                        <w:rPr>
                          <w:rFonts w:cs="Calibri"/>
                          <w:lang w:val="hr-HR"/>
                        </w:rPr>
                        <w:t>,</w:t>
                      </w:r>
                      <w:r w:rsidRPr="002B4FFD">
                        <w:rPr>
                          <w:rFonts w:cs="Calibri"/>
                          <w:lang w:val="hr-HR"/>
                        </w:rPr>
                        <w:t xml:space="preserve"> </w:t>
                      </w:r>
                    </w:p>
                    <w:p w14:paraId="44441A5F" w14:textId="6CC86691" w:rsidR="006A784F" w:rsidRPr="002B4FFD" w:rsidRDefault="006A784F" w:rsidP="003D6144">
                      <w:pPr>
                        <w:rPr>
                          <w:rFonts w:cs="Calibri"/>
                          <w:lang w:val="hr-HR"/>
                        </w:rPr>
                      </w:pPr>
                      <w:r w:rsidRPr="002B4FFD">
                        <w:rPr>
                          <w:rFonts w:cs="Calibri"/>
                          <w:lang w:val="hr-HR"/>
                        </w:rPr>
                        <w:t xml:space="preserve">danas </w:t>
                      </w:r>
                      <w:r w:rsidR="009D4039" w:rsidRPr="002B4FFD">
                        <w:rPr>
                          <w:rFonts w:cs="Calibri"/>
                          <w:lang w:val="hr-HR"/>
                        </w:rPr>
                        <w:t>ponavljamo</w:t>
                      </w:r>
                      <w:r w:rsidR="00904AC8" w:rsidRPr="002B4FFD">
                        <w:rPr>
                          <w:rFonts w:cs="Calibri"/>
                          <w:lang w:val="hr-HR"/>
                        </w:rPr>
                        <w:t xml:space="preserve"> nastavne sadržaje</w:t>
                      </w:r>
                      <w:r w:rsidRPr="002B4FFD">
                        <w:rPr>
                          <w:rFonts w:cs="Calibri"/>
                          <w:lang w:val="hr-HR"/>
                        </w:rPr>
                        <w:t xml:space="preserve"> u nastavnoj </w:t>
                      </w:r>
                      <w:r w:rsidR="009D4039" w:rsidRPr="002B4FFD">
                        <w:rPr>
                          <w:rFonts w:cs="Calibri"/>
                          <w:lang w:val="hr-HR"/>
                        </w:rPr>
                        <w:t>temi</w:t>
                      </w:r>
                      <w:r w:rsidRPr="002B4FFD">
                        <w:rPr>
                          <w:rFonts w:cs="Calibri"/>
                          <w:lang w:val="hr-HR"/>
                        </w:rPr>
                        <w:t xml:space="preserve"> „</w:t>
                      </w:r>
                      <w:r w:rsidR="009D4039" w:rsidRPr="002B4FFD">
                        <w:rPr>
                          <w:rFonts w:cs="Calibri"/>
                          <w:lang w:val="hr-HR"/>
                        </w:rPr>
                        <w:t>Voda na Zemlji</w:t>
                      </w:r>
                      <w:r w:rsidRPr="002B4FFD">
                        <w:rPr>
                          <w:rFonts w:cs="Calibri"/>
                          <w:lang w:val="hr-HR"/>
                        </w:rPr>
                        <w:t xml:space="preserve">“. </w:t>
                      </w:r>
                    </w:p>
                    <w:p w14:paraId="03B49372" w14:textId="77777777" w:rsidR="006A784F" w:rsidRPr="002B4FFD" w:rsidRDefault="006A784F" w:rsidP="003D6144">
                      <w:pPr>
                        <w:rPr>
                          <w:rFonts w:cs="Calibri"/>
                          <w:lang w:val="hr-HR"/>
                        </w:rPr>
                      </w:pPr>
                      <w:r w:rsidRPr="002B4FFD">
                        <w:rPr>
                          <w:rFonts w:cs="Calibri"/>
                          <w:lang w:val="hr-HR"/>
                        </w:rPr>
                        <w:t>Trebamo ostvariti sljedeće ishode učenja:</w:t>
                      </w:r>
                    </w:p>
                    <w:p w14:paraId="727C5DEB" w14:textId="77777777" w:rsidR="00F30276" w:rsidRPr="002B4FFD" w:rsidRDefault="00F30276" w:rsidP="00F30276">
                      <w:pPr>
                        <w:tabs>
                          <w:tab w:val="left" w:pos="900"/>
                        </w:tabs>
                        <w:spacing w:before="54"/>
                        <w:ind w:right="-53"/>
                        <w:rPr>
                          <w:rFonts w:eastAsia="Calibri" w:cs="Calibri"/>
                          <w:color w:val="231F20"/>
                          <w:lang w:val="hr-HR"/>
                        </w:rPr>
                      </w:pPr>
                      <w:r w:rsidRPr="002B4FFD">
                        <w:rPr>
                          <w:rFonts w:eastAsia="Calibri" w:cs="Calibri"/>
                          <w:b/>
                          <w:color w:val="C00000"/>
                          <w:lang w:val="hr-HR"/>
                        </w:rPr>
                        <w:t>GEO OŠ C.5.1.</w:t>
                      </w:r>
                      <w:r w:rsidRPr="002B4FFD">
                        <w:rPr>
                          <w:rFonts w:eastAsia="Calibri" w:cs="Calibri"/>
                          <w:color w:val="231F20"/>
                          <w:lang w:val="hr-HR"/>
                        </w:rPr>
                        <w:t xml:space="preserve"> Učenik objašnjava raspodjelu i kruženje vode na Zemlji te njezinu važnost za život i istražuje mogućnosti vlastitoga doprinosa u racionalnome korištenju voda</w:t>
                      </w:r>
                    </w:p>
                    <w:p w14:paraId="222914B2" w14:textId="3ECDA694" w:rsidR="00F30276" w:rsidRPr="002B4FFD" w:rsidRDefault="00F30276" w:rsidP="00F30276">
                      <w:pPr>
                        <w:tabs>
                          <w:tab w:val="left" w:pos="900"/>
                        </w:tabs>
                        <w:spacing w:before="54"/>
                        <w:ind w:right="-53"/>
                        <w:rPr>
                          <w:rFonts w:eastAsia="Calibri" w:cs="Calibri"/>
                          <w:color w:val="231F20"/>
                          <w:lang w:val="hr-HR"/>
                        </w:rPr>
                      </w:pPr>
                      <w:r w:rsidRPr="002B4FFD">
                        <w:rPr>
                          <w:rFonts w:eastAsia="Calibri" w:cs="Calibri"/>
                          <w:b/>
                          <w:color w:val="C00000"/>
                          <w:lang w:val="hr-HR"/>
                        </w:rPr>
                        <w:t>GEO OŠ C.5.2</w:t>
                      </w:r>
                      <w:r w:rsidRPr="002B4FFD">
                        <w:rPr>
                          <w:rFonts w:eastAsia="Calibri" w:cs="Calibri"/>
                          <w:color w:val="C00000"/>
                          <w:lang w:val="hr-HR"/>
                        </w:rPr>
                        <w:t>.</w:t>
                      </w:r>
                      <w:r w:rsidRPr="002B4FFD">
                        <w:rPr>
                          <w:rFonts w:eastAsia="Calibri" w:cs="Calibri"/>
                          <w:color w:val="231F20"/>
                          <w:lang w:val="hr-HR"/>
                        </w:rPr>
                        <w:t xml:space="preserve"> Učenik opisuje osnovna obilježja i važnost kopnenih voda na Zemlji i u Hrvatskoj te podržava njihovo održivo iskorištavanje.</w:t>
                      </w:r>
                      <w:r w:rsidRPr="002B4FFD">
                        <w:rPr>
                          <w:rFonts w:eastAsia="Calibri" w:cs="Calibri"/>
                          <w:lang w:val="hr-HR"/>
                        </w:rPr>
                        <w:t> </w:t>
                      </w:r>
                    </w:p>
                    <w:p w14:paraId="1D0BB680" w14:textId="77777777" w:rsidR="00F30276" w:rsidRPr="002B4FFD" w:rsidRDefault="00F30276" w:rsidP="00F30276">
                      <w:pPr>
                        <w:rPr>
                          <w:rFonts w:eastAsia="Calibri" w:cs="Calibri"/>
                          <w:lang w:val="hr-HR"/>
                        </w:rPr>
                      </w:pPr>
                      <w:r w:rsidRPr="002B4FFD">
                        <w:rPr>
                          <w:rFonts w:eastAsia="Calibri" w:cs="Calibri"/>
                          <w:b/>
                          <w:color w:val="C00000"/>
                          <w:lang w:val="hr-HR"/>
                        </w:rPr>
                        <w:t>GEO OŠ C.5.3.</w:t>
                      </w:r>
                      <w:r w:rsidRPr="002B4FFD">
                        <w:rPr>
                          <w:rFonts w:eastAsia="Calibri" w:cs="Calibri"/>
                          <w:color w:val="C00000"/>
                          <w:lang w:val="hr-HR"/>
                        </w:rPr>
                        <w:t xml:space="preserve"> </w:t>
                      </w:r>
                      <w:r w:rsidRPr="002B4FFD">
                        <w:rPr>
                          <w:rFonts w:eastAsia="Calibri" w:cs="Calibri"/>
                          <w:color w:val="231F20"/>
                          <w:lang w:val="hr-HR"/>
                        </w:rPr>
                        <w:t>Učenik obrazlaže glavna obilježja mora, mogućnosti iskorištavanja mora i podmorja te prepoznaje Jadransko more kao bogatstvo Hrvatske.</w:t>
                      </w:r>
                      <w:r w:rsidRPr="002B4FFD">
                        <w:rPr>
                          <w:rFonts w:eastAsia="Calibri" w:cs="Calibri"/>
                          <w:lang w:val="hr-HR"/>
                        </w:rPr>
                        <w:t> </w:t>
                      </w:r>
                    </w:p>
                    <w:p w14:paraId="27997662" w14:textId="77777777" w:rsidR="00F30276" w:rsidRPr="002B4FFD" w:rsidRDefault="00F30276" w:rsidP="00F30276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60"/>
                        <w:jc w:val="left"/>
                        <w:textAlignment w:val="baseline"/>
                        <w:rPr>
                          <w:rFonts w:cs="Calibri"/>
                          <w:lang w:val="hr-HR"/>
                        </w:rPr>
                      </w:pPr>
                      <w:r w:rsidRPr="002B4FFD">
                        <w:rPr>
                          <w:rFonts w:cs="Calibri"/>
                          <w:color w:val="231F20"/>
                          <w:lang w:val="hr-HR"/>
                        </w:rPr>
                        <w:t>opisuje osnovne pojavne oblike vode na Zemlji</w:t>
                      </w:r>
                      <w:r w:rsidRPr="002B4FFD">
                        <w:rPr>
                          <w:rFonts w:cs="Calibri"/>
                          <w:lang w:val="hr-HR"/>
                        </w:rPr>
                        <w:t> </w:t>
                      </w:r>
                    </w:p>
                    <w:p w14:paraId="455F6112" w14:textId="77777777" w:rsidR="00F30276" w:rsidRPr="002B4FFD" w:rsidRDefault="00F30276" w:rsidP="00F30276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60"/>
                        <w:jc w:val="left"/>
                        <w:textAlignment w:val="baseline"/>
                        <w:rPr>
                          <w:rFonts w:cs="Calibri"/>
                          <w:lang w:val="hr-HR"/>
                        </w:rPr>
                      </w:pPr>
                      <w:r w:rsidRPr="002B4FFD">
                        <w:rPr>
                          <w:rFonts w:cs="Calibri"/>
                          <w:color w:val="231F20"/>
                          <w:lang w:val="hr-HR"/>
                        </w:rPr>
                        <w:t>uspoređuje zastupljenost slatke i slane vode</w:t>
                      </w:r>
                      <w:r w:rsidRPr="002B4FFD">
                        <w:rPr>
                          <w:rFonts w:cs="Calibri"/>
                          <w:lang w:val="hr-HR"/>
                        </w:rPr>
                        <w:t> </w:t>
                      </w:r>
                    </w:p>
                    <w:p w14:paraId="771BD6B6" w14:textId="77777777" w:rsidR="00F30276" w:rsidRPr="002B4FFD" w:rsidRDefault="00F30276" w:rsidP="00F30276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60"/>
                        <w:jc w:val="left"/>
                        <w:textAlignment w:val="baseline"/>
                        <w:rPr>
                          <w:rFonts w:cs="Calibri"/>
                          <w:lang w:val="hr-HR"/>
                        </w:rPr>
                      </w:pPr>
                      <w:r w:rsidRPr="002B4FFD">
                        <w:rPr>
                          <w:rFonts w:cs="Calibri"/>
                          <w:color w:val="231F20"/>
                          <w:lang w:val="hr-HR"/>
                        </w:rPr>
                        <w:t>opisuje kruženje vode u prirodi</w:t>
                      </w:r>
                      <w:r w:rsidRPr="002B4FFD">
                        <w:rPr>
                          <w:rFonts w:cs="Calibri"/>
                          <w:lang w:val="hr-HR"/>
                        </w:rPr>
                        <w:t> </w:t>
                      </w:r>
                    </w:p>
                    <w:p w14:paraId="020908E5" w14:textId="77777777" w:rsidR="00F30276" w:rsidRPr="002B4FFD" w:rsidRDefault="00F30276" w:rsidP="00F30276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contextualSpacing/>
                        <w:jc w:val="left"/>
                        <w:rPr>
                          <w:rFonts w:eastAsia="Calibri" w:cs="Calibri"/>
                          <w:lang w:val="hr-HR"/>
                        </w:rPr>
                      </w:pPr>
                      <w:r w:rsidRPr="002B4FFD">
                        <w:rPr>
                          <w:rFonts w:eastAsia="Calibri" w:cs="Calibri"/>
                          <w:lang w:val="hr-HR"/>
                        </w:rPr>
                        <w:t>objašnjava važnost vode za život</w:t>
                      </w:r>
                    </w:p>
                    <w:p w14:paraId="2FA6E793" w14:textId="77777777" w:rsidR="00F30276" w:rsidRPr="002B4FFD" w:rsidRDefault="00F30276" w:rsidP="00F30276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60"/>
                        <w:jc w:val="left"/>
                        <w:textAlignment w:val="baseline"/>
                        <w:rPr>
                          <w:rFonts w:cs="Calibri"/>
                          <w:lang w:val="hr-HR"/>
                        </w:rPr>
                      </w:pPr>
                      <w:r w:rsidRPr="002B4FFD">
                        <w:rPr>
                          <w:rFonts w:eastAsia="Calibri" w:cs="Calibri"/>
                          <w:lang w:val="hr-HR"/>
                        </w:rPr>
                        <w:t>istražuje mogućnost vlastitoga doprinosa u racionalnome korištenju vode u školi/domu</w:t>
                      </w:r>
                    </w:p>
                    <w:p w14:paraId="310EB697" w14:textId="77777777" w:rsidR="00F30276" w:rsidRPr="002B4FFD" w:rsidRDefault="00F30276" w:rsidP="00F30276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jc w:val="left"/>
                        <w:textAlignment w:val="baseline"/>
                        <w:rPr>
                          <w:rFonts w:cs="Calibri"/>
                          <w:lang w:val="hr-HR"/>
                        </w:rPr>
                      </w:pPr>
                      <w:r w:rsidRPr="002B4FFD">
                        <w:rPr>
                          <w:rFonts w:cs="Calibri"/>
                          <w:color w:val="231F20"/>
                          <w:lang w:val="hr-HR"/>
                        </w:rPr>
                        <w:t>opisuje osnovna obilježja i važnost voda na kopnu</w:t>
                      </w:r>
                      <w:r w:rsidRPr="002B4FFD">
                        <w:rPr>
                          <w:rFonts w:cs="Calibri"/>
                          <w:lang w:val="hr-HR"/>
                        </w:rPr>
                        <w:t> </w:t>
                      </w:r>
                    </w:p>
                    <w:p w14:paraId="1C7F9493" w14:textId="77777777" w:rsidR="00F30276" w:rsidRPr="002B4FFD" w:rsidRDefault="00F30276" w:rsidP="00F30276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jc w:val="left"/>
                        <w:textAlignment w:val="baseline"/>
                        <w:rPr>
                          <w:rFonts w:cs="Calibri"/>
                          <w:lang w:val="hr-HR"/>
                        </w:rPr>
                      </w:pPr>
                      <w:r w:rsidRPr="002B4FFD">
                        <w:rPr>
                          <w:rFonts w:cs="Calibri"/>
                          <w:color w:val="231F20"/>
                          <w:lang w:val="hr-HR"/>
                        </w:rPr>
                        <w:t>izdvaja i opisuje osnovne elemente tekućice i porječja na primjeru velike rijeke koristeći se geografskom kartom</w:t>
                      </w:r>
                      <w:r w:rsidRPr="002B4FFD">
                        <w:rPr>
                          <w:rFonts w:cs="Calibri"/>
                          <w:lang w:val="hr-HR"/>
                        </w:rPr>
                        <w:t> </w:t>
                      </w:r>
                    </w:p>
                    <w:p w14:paraId="65739D72" w14:textId="77777777" w:rsidR="00F30276" w:rsidRPr="002B4FFD" w:rsidRDefault="00F30276" w:rsidP="00F30276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360"/>
                        <w:jc w:val="left"/>
                        <w:textAlignment w:val="baseline"/>
                        <w:rPr>
                          <w:rFonts w:cs="Calibri"/>
                          <w:lang w:val="hr-HR"/>
                        </w:rPr>
                      </w:pPr>
                      <w:r w:rsidRPr="002B4FFD">
                        <w:rPr>
                          <w:rFonts w:eastAsia="Calibri" w:cs="Calibri"/>
                          <w:color w:val="231F20"/>
                          <w:lang w:val="hr-HR"/>
                        </w:rPr>
                        <w:t>navodi i pokazuje na geografskoj karti veće svjetske i hrvatske rijeke</w:t>
                      </w:r>
                      <w:r w:rsidRPr="002B4FFD">
                        <w:rPr>
                          <w:rFonts w:eastAsia="Calibri" w:cs="Calibri"/>
                          <w:lang w:val="hr-HR"/>
                        </w:rPr>
                        <w:t> </w:t>
                      </w:r>
                    </w:p>
                    <w:p w14:paraId="1F6C1AA6" w14:textId="77777777" w:rsidR="00F30276" w:rsidRPr="002B4FFD" w:rsidRDefault="00F30276" w:rsidP="00F30276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360"/>
                        <w:jc w:val="left"/>
                        <w:textAlignment w:val="baseline"/>
                        <w:rPr>
                          <w:rFonts w:cs="Calibri"/>
                          <w:lang w:val="hr-HR"/>
                        </w:rPr>
                      </w:pPr>
                      <w:r w:rsidRPr="002B4FFD">
                        <w:rPr>
                          <w:rFonts w:cs="Calibri"/>
                          <w:color w:val="231F20"/>
                          <w:lang w:val="hr-HR"/>
                        </w:rPr>
                        <w:t>razlikuje prirodna jezera od umjetnih te navodi i na geografskoj karti pokazuje primjere iz svijeta</w:t>
                      </w:r>
                      <w:r w:rsidRPr="002B4FFD">
                        <w:rPr>
                          <w:rFonts w:cs="Calibri"/>
                          <w:lang w:val="hr-HR"/>
                        </w:rPr>
                        <w:t> i Republike Hrvatske</w:t>
                      </w:r>
                    </w:p>
                    <w:p w14:paraId="11470BED" w14:textId="77777777" w:rsidR="00F30276" w:rsidRPr="002B4FFD" w:rsidRDefault="00F30276" w:rsidP="00F30276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360"/>
                        <w:jc w:val="left"/>
                        <w:textAlignment w:val="baseline"/>
                        <w:rPr>
                          <w:rFonts w:cs="Calibri"/>
                          <w:lang w:val="hr-HR"/>
                        </w:rPr>
                      </w:pPr>
                      <w:r w:rsidRPr="002B4FFD">
                        <w:rPr>
                          <w:rFonts w:cs="Calibri"/>
                          <w:color w:val="231F20"/>
                          <w:lang w:val="hr-HR"/>
                        </w:rPr>
                        <w:t>opisuje načine iskorištavanja kopnenih voda na primjerima iz svijeta</w:t>
                      </w:r>
                      <w:r w:rsidRPr="002B4FFD">
                        <w:rPr>
                          <w:color w:val="231F20"/>
                          <w:lang w:val="hr-HR"/>
                        </w:rPr>
                        <w:t xml:space="preserve"> i </w:t>
                      </w:r>
                      <w:r w:rsidRPr="002B4FFD">
                        <w:rPr>
                          <w:rFonts w:cs="Calibri"/>
                          <w:color w:val="231F20"/>
                          <w:lang w:val="hr-HR"/>
                        </w:rPr>
                        <w:t>Hrvatske</w:t>
                      </w:r>
                    </w:p>
                    <w:p w14:paraId="4829854C" w14:textId="77777777" w:rsidR="006A784F" w:rsidRPr="009B66D4" w:rsidRDefault="006A784F" w:rsidP="003D6144">
                      <w:pPr>
                        <w:rPr>
                          <w:rFonts w:ascii="Calibri" w:hAnsi="Calibri" w:cs="Calibri"/>
                          <w:szCs w:val="28"/>
                          <w:lang w:val="hr-HR"/>
                        </w:rPr>
                      </w:pPr>
                    </w:p>
                    <w:p w14:paraId="7BEB9F61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  <w:r w:rsidRPr="00AA0AD4">
                        <w:rPr>
                          <w:szCs w:val="28"/>
                          <w:highlight w:val="yellow"/>
                          <w:lang w:val="hr-HR"/>
                        </w:rPr>
                        <w:t>+ MPT očekivanja koja se daju online ostvariti</w:t>
                      </w:r>
                    </w:p>
                    <w:p w14:paraId="194E4639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AE8C77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  <w:r w:rsidRPr="007252BE">
                        <w:rPr>
                          <w:szCs w:val="28"/>
                          <w:highlight w:val="yellow"/>
                          <w:lang w:val="hr-HR"/>
                        </w:rPr>
                        <w:t>OVDJE PIŠEMO ISHODE KOJI SU ISTOVJETNI ISHODIMA U PRIPEMAMA ZA REDNOVNU NASTAVU+ MPT (PO POTREBI)</w:t>
                      </w:r>
                    </w:p>
                    <w:p w14:paraId="7F38A9AB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BD20121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2821A25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431B809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26E0CC3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2EC5701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FD283C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A15340B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A7A54EE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218D42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D8F9DA7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24BB7E6D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12F03AD4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250D9EE0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1694B246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32929737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28E4CA3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6C2E188F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3F7126D4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72EB56AC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49690583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5D054456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2E1B779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6EC8190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0D75D3D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7C4D1AA6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350444F2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7FD5CE74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85E307A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6076875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E34133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ED103C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38C0133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D16FC0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5CFBE6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DC98802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7738CD8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6EF0553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AAC063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47817C6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16676A6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186980DB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2281151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4D122044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4B6CAA8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22D7682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3CC4130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91A285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B89772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33ADEBB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32379FD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AFB0FD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C9A4DD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36A9228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67283421" w14:textId="77777777" w:rsidR="00F30276" w:rsidRDefault="00F30276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2887257" w14:textId="77777777" w:rsidR="00F30276" w:rsidRDefault="00F30276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CD46187" w14:textId="77777777" w:rsidR="00F30276" w:rsidRDefault="00F30276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8C2483B" w14:textId="77777777" w:rsidR="00F30276" w:rsidRDefault="00F30276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2D51A71" w14:textId="7C9BFFBF" w:rsidR="003D6144" w:rsidRPr="009B66D4" w:rsidRDefault="007252BE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64643232" w14:textId="77777777" w:rsidR="003D6144" w:rsidRPr="00AA0AD4" w:rsidRDefault="003D6144" w:rsidP="003D6144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4DE42BD" w14:textId="3E323C94" w:rsidR="003D6144" w:rsidRDefault="00F30276" w:rsidP="00F30276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 xml:space="preserve">Ponovi </w:t>
                        </w:r>
                        <w:r w:rsidR="00644259">
                          <w:rPr>
                            <w:rFonts w:ascii="Calibri" w:hAnsi="Calibri" w:cs="Calibri"/>
                            <w:lang w:val="hr-HR"/>
                          </w:rPr>
                          <w:t xml:space="preserve">za pisanu provjeru </w:t>
                        </w:r>
                        <w:r>
                          <w:rPr>
                            <w:rFonts w:ascii="Calibri" w:hAnsi="Calibri" w:cs="Calibri"/>
                            <w:lang w:val="hr-HR"/>
                          </w:rPr>
                          <w:t>uz kviz SOCRATIVE.</w:t>
                        </w:r>
                        <w:r w:rsidR="00644259">
                          <w:rPr>
                            <w:rFonts w:ascii="Calibri" w:hAnsi="Calibri" w:cs="Calibri"/>
                            <w:lang w:val="hr-HR"/>
                          </w:rPr>
                          <w:t xml:space="preserve"> Učitelj će ti javiti upute i ime sobe gdje ćeš rješavati kviz</w:t>
                        </w:r>
                      </w:p>
                      <w:p w14:paraId="09465E05" w14:textId="77777777" w:rsidR="00644259" w:rsidRDefault="00644259" w:rsidP="00644259">
                        <w:pPr>
                          <w:pStyle w:val="Odlomakpopisa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szCs w:val="28"/>
                            <w:lang w:val="hr-HR"/>
                          </w:rPr>
                          <w:t>nadnevak:__________________________</w:t>
                        </w:r>
                      </w:p>
                      <w:p w14:paraId="6B91AAE6" w14:textId="77777777" w:rsidR="00644259" w:rsidRDefault="00644259" w:rsidP="00644259">
                        <w:pPr>
                          <w:pStyle w:val="Odlomakpopisa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szCs w:val="28"/>
                            <w:lang w:val="hr-HR"/>
                          </w:rPr>
                          <w:t>vrijeme: ___________________________</w:t>
                        </w:r>
                      </w:p>
                      <w:p w14:paraId="4E562587" w14:textId="77777777" w:rsidR="00644259" w:rsidRDefault="00644259" w:rsidP="00644259">
                        <w:pPr>
                          <w:pStyle w:val="Odlomakpopisa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szCs w:val="28"/>
                            <w:lang w:val="hr-HR"/>
                          </w:rPr>
                        </w:pPr>
                        <w:r>
                          <w:rPr>
                            <w:szCs w:val="28"/>
                            <w:lang w:val="hr-HR"/>
                          </w:rPr>
                          <w:t>trajanje: ___________________________</w:t>
                        </w:r>
                      </w:p>
                      <w:p w14:paraId="5A8CC198" w14:textId="43099592" w:rsidR="00F30276" w:rsidRPr="00F30276" w:rsidRDefault="00F30276" w:rsidP="00F30276">
                        <w:pPr>
                          <w:pStyle w:val="Odlomakpopisa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1DB320CF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6782D7AE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21992CC4" w14:textId="3EE845A3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UDŽBENIK str</w:t>
                        </w:r>
                        <w:r w:rsidR="00F30276">
                          <w:rPr>
                            <w:rFonts w:ascii="Calibri" w:hAnsi="Calibri" w:cs="Calibri"/>
                            <w:lang w:val="hr-HR"/>
                          </w:rPr>
                          <w:t>. 76.-104.</w:t>
                        </w:r>
                      </w:p>
                      <w:p w14:paraId="07672682" w14:textId="38FA5AAF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14:paraId="1B3D0F36" w14:textId="2FE67713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3772EAF8" w14:textId="3A1F6EC7" w:rsidR="00F30276" w:rsidRPr="00F30276" w:rsidRDefault="00F30276" w:rsidP="00F30276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*učitelj kviz preuzima na sljedećoj Internet poveznici</w:t>
                        </w:r>
                      </w:p>
                      <w:p w14:paraId="33840532" w14:textId="080BA970" w:rsidR="007252BE" w:rsidRDefault="007E04BB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hyperlink r:id="rId9" w:anchor="import-quiz/41162491" w:history="1">
                          <w:r w:rsidR="00F30276" w:rsidRPr="003C04E9">
                            <w:rPr>
                              <w:rStyle w:val="Hiperveza"/>
                              <w:rFonts w:ascii="Barlow SK" w:hAnsi="Barlow SK" w:cs="Calibri"/>
                            </w:rPr>
                            <w:t>https://b.socrative.com/teacher/#import-quiz/41162491</w:t>
                          </w:r>
                        </w:hyperlink>
                      </w:p>
                      <w:p w14:paraId="6AC82D32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1C7AD5CC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5CA91BB7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5E991FF5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U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prilogu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vam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šaljem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plan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ploče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zadatke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za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u </w:t>
                        </w:r>
                        <w:proofErr w:type="spellStart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336BEA19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Fotografije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obavljenih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pošaljite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sljedeću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adresu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4E0090BB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47EDDE6F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235A2B0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553206A2" w14:textId="2CD69C51" w:rsidR="006A784F" w:rsidRPr="009B66D4" w:rsidRDefault="009D4039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VODA NA ZEMLJI</w:t>
                      </w:r>
                    </w:p>
                    <w:p w14:paraId="7B35532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47C52637" w14:textId="4C768647" w:rsidR="006A784F" w:rsidRPr="00860D36" w:rsidRDefault="00E42D1A" w:rsidP="00E42D1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-</w:t>
                      </w:r>
                    </w:p>
                    <w:p w14:paraId="7157D46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517D98F7" w14:textId="734FCC80" w:rsidR="006A784F" w:rsidRPr="009B66D4" w:rsidRDefault="009D4039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ponavljanje</w:t>
                      </w:r>
                    </w:p>
                    <w:p w14:paraId="5A62124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F63D96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498135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929EE9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8B3848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9F00F2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9830CE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3931F2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0DFCF562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3B237FFB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3C5E588A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5BF14968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5299FC43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786F7C3D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53872BC0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03A65419" w14:textId="77777777" w:rsidR="003D6144" w:rsidRDefault="003D6144">
          <w:pPr>
            <w:rPr>
              <w:lang w:val="hr-HR"/>
            </w:rPr>
          </w:pPr>
        </w:p>
        <w:p w14:paraId="1F9EA8B9" w14:textId="62E9897B" w:rsidR="00AA0AD4" w:rsidRPr="00F30276" w:rsidRDefault="003D6144" w:rsidP="00AA0AD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sectPr w:rsidR="00AA0AD4" w:rsidRPr="00F30276" w:rsidSect="00544E37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2E9F" w14:textId="77777777" w:rsidR="007E04BB" w:rsidRDefault="007E04BB" w:rsidP="008D561B">
      <w:pPr>
        <w:spacing w:after="0" w:line="240" w:lineRule="auto"/>
      </w:pPr>
      <w:r>
        <w:separator/>
      </w:r>
    </w:p>
  </w:endnote>
  <w:endnote w:type="continuationSeparator" w:id="0">
    <w:p w14:paraId="7F889FA6" w14:textId="77777777" w:rsidR="007E04BB" w:rsidRDefault="007E04BB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BC66" w14:textId="77777777" w:rsidR="007E04BB" w:rsidRDefault="007E04BB" w:rsidP="008D561B">
      <w:pPr>
        <w:spacing w:after="0" w:line="240" w:lineRule="auto"/>
      </w:pPr>
      <w:r>
        <w:separator/>
      </w:r>
    </w:p>
  </w:footnote>
  <w:footnote w:type="continuationSeparator" w:id="0">
    <w:p w14:paraId="6361FFDC" w14:textId="77777777" w:rsidR="007E04BB" w:rsidRDefault="007E04BB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113A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242C3012" wp14:editId="4E3CF0D7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70C6"/>
    <w:multiLevelType w:val="hybridMultilevel"/>
    <w:tmpl w:val="550A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3DEC"/>
    <w:multiLevelType w:val="hybridMultilevel"/>
    <w:tmpl w:val="9638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3D02C9"/>
    <w:multiLevelType w:val="hybridMultilevel"/>
    <w:tmpl w:val="1BC0135A"/>
    <w:lvl w:ilvl="0" w:tplc="E050E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D47CD"/>
    <w:multiLevelType w:val="hybridMultilevel"/>
    <w:tmpl w:val="82B4B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756CD"/>
    <w:multiLevelType w:val="hybridMultilevel"/>
    <w:tmpl w:val="56C076D6"/>
    <w:lvl w:ilvl="0" w:tplc="E1A4C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7E9"/>
    <w:multiLevelType w:val="hybridMultilevel"/>
    <w:tmpl w:val="C9901776"/>
    <w:lvl w:ilvl="0" w:tplc="9E1E6A6A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F1755"/>
    <w:multiLevelType w:val="hybridMultilevel"/>
    <w:tmpl w:val="7930C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4"/>
  </w:num>
  <w:num w:numId="5">
    <w:abstractNumId w:val="9"/>
  </w:num>
  <w:num w:numId="6">
    <w:abstractNumId w:val="1"/>
  </w:num>
  <w:num w:numId="7">
    <w:abstractNumId w:val="13"/>
  </w:num>
  <w:num w:numId="8">
    <w:abstractNumId w:val="5"/>
  </w:num>
  <w:num w:numId="9">
    <w:abstractNumId w:val="2"/>
  </w:num>
  <w:num w:numId="10">
    <w:abstractNumId w:val="6"/>
  </w:num>
  <w:num w:numId="11">
    <w:abstractNumId w:val="4"/>
  </w:num>
  <w:num w:numId="12">
    <w:abstractNumId w:val="15"/>
  </w:num>
  <w:num w:numId="13">
    <w:abstractNumId w:val="0"/>
  </w:num>
  <w:num w:numId="14">
    <w:abstractNumId w:val="8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19606B"/>
    <w:rsid w:val="00255698"/>
    <w:rsid w:val="00273C0B"/>
    <w:rsid w:val="002B4FFD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A701D"/>
    <w:rsid w:val="005B2265"/>
    <w:rsid w:val="005C1EC5"/>
    <w:rsid w:val="005D1BFD"/>
    <w:rsid w:val="00644259"/>
    <w:rsid w:val="00663EEE"/>
    <w:rsid w:val="006A6BC7"/>
    <w:rsid w:val="006A784F"/>
    <w:rsid w:val="007252BE"/>
    <w:rsid w:val="007B0CD6"/>
    <w:rsid w:val="007B30D0"/>
    <w:rsid w:val="007C1635"/>
    <w:rsid w:val="007E04BB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D4039"/>
    <w:rsid w:val="009E6947"/>
    <w:rsid w:val="00A16B97"/>
    <w:rsid w:val="00A16C9B"/>
    <w:rsid w:val="00A41185"/>
    <w:rsid w:val="00A8456A"/>
    <w:rsid w:val="00A95593"/>
    <w:rsid w:val="00AA0AD4"/>
    <w:rsid w:val="00B07643"/>
    <w:rsid w:val="00B83E07"/>
    <w:rsid w:val="00BA5CEE"/>
    <w:rsid w:val="00BF2361"/>
    <w:rsid w:val="00C22D28"/>
    <w:rsid w:val="00D37A4E"/>
    <w:rsid w:val="00D72ECB"/>
    <w:rsid w:val="00D77953"/>
    <w:rsid w:val="00D77E61"/>
    <w:rsid w:val="00DD38F2"/>
    <w:rsid w:val="00E22573"/>
    <w:rsid w:val="00E24E11"/>
    <w:rsid w:val="00E4044D"/>
    <w:rsid w:val="00E42D1A"/>
    <w:rsid w:val="00E926D0"/>
    <w:rsid w:val="00F30276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F428D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.socrative.com/teach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nastavna cjelina:Vode na Zemlji nastavna jedinica: Tekućice i stajaćice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2021-03-29T08:21:00Z</dcterms:created>
  <dcterms:modified xsi:type="dcterms:W3CDTF">2021-05-21T06:44:00Z</dcterms:modified>
</cp:coreProperties>
</file>